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Advance Beneficiary Notice (ABN) Worksheet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August 2026 · Prepare entries for the official Form CMS-R-131 · Adapt fields to your organization's, payer's and jurisdiction's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Patient name: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Internal ID (optional; never MBI or SSN):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prepared: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540"/>
        <w:gridCol w:w="4090"/>
      </w:tblGrid>
      <w:tr>
        <w:tc>
          <w:tcPr>
            <w:tcW w:type="dxa" w:w="654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Practice name and address:</w:t>
            </w:r>
          </w:p>
        </w:tc>
        <w:tc>
          <w:tcPr>
            <w:tcW w:type="dxa" w:w="409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Practice phone: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Service expected to be denied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Specific item or service · frequency and duration for a course · the excess component for a partial denial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4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Reason Medicare may not pay</w:t>
      </w:r>
    </w:p>
    <w:p>
      <w:pPr>
        <w:spacing w:after="40"/>
      </w:pPr>
      <w:r>
        <w:rPr>
          <w:color w:val="64748B"/>
          <w:sz w:val="16"/>
          <w:szCs w:val="16"/>
        </w:rPr>
        <w:t xml:space="preserve">Plain language, case-specific, one reason for each listed service · no generic wording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4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Estimated cost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Good-faith figure · per session and course total · never leave blank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Options (the patient's choice; never preselect)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40"/>
            </w:pPr>
            <w:r>
              <w:rPr>
                <w:color w:val="111827"/>
                <w:sz w:val="16"/>
                <w:szCs w:val="16"/>
              </w:rPr>
              <w:t xml:space="preserve">[  ]  Option 1: bill Medicare. The patient receives the service and asks for Medicare to be billed, accepting responsibility if Medicare denies; Medicare appeal rights are preserved.</w:t>
            </w:r>
          </w:p>
          <w:p>
            <w:pPr>
              <w:spacing w:after="40"/>
            </w:pPr>
            <w:r>
              <w:rPr>
                <w:color w:val="111827"/>
                <w:sz w:val="16"/>
                <w:szCs w:val="16"/>
              </w:rPr>
              <w:t xml:space="preserve">[  ]  Option 2: no Medicare claim. The patient receives the service and pays; there is no Medicare appeal for this service.</w:t>
            </w:r>
          </w:p>
          <w:p>
            <w:pPr>
              <w:spacing w:after="40"/>
            </w:pPr>
            <w:r>
              <w:rPr>
                <w:color w:val="111827"/>
                <w:sz w:val="16"/>
                <w:szCs w:val="16"/>
              </w:rPr>
              <w:t xml:space="preserve">[  ]  Option 3: the patient declines the service.</w:t>
            </w:r>
          </w:p>
          <w:p>
            <w:pPr>
              <w:spacing w:after="0"/>
            </w:pPr>
            <w:r>
              <w:rPr>
                <w:color w:val="111827"/>
                <w:sz w:val="16"/>
                <w:szCs w:val="16"/>
              </w:rPr>
              <w:t xml:space="preserve">If the patient refuses to sign or choose an option, annotate the refusal on the notice and date it.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Delivery and explanation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Reviewed with the patient · questions answered · copy given (date and how) · signature and date go on the official form, before the service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0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Claim and file note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GA only with a valid signed notice on file; GZ if none · retain 5 years, longer if state law requires · produce on contractor request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8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Prepared by (name / role):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Copy given to patient (date / how):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notice, and compliance notes: </w:t>
    </w:r>
    <w:r>
      <w:rPr>
        <w:b/>
        <w:bCs/>
        <w:color w:val="000000"/>
        <w:sz w:val="16"/>
        <w:szCs w:val="16"/>
      </w:rPr>
      <w:t xml:space="preserve">bastiongpt.com/template/abn-notice</w:t>
    </w:r>
    <w:r>
      <w:rPr>
        <w:color w:val="64748B"/>
        <w:sz w:val="16"/>
        <w:szCs w:val="16"/>
      </w:rPr>
      <w:t xml:space="preserve">   ·   BastionGPT drafts notice entries and checks them before signature.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2026-08-07T15:20:18.559Z</dcterms:created>
  <dcterms:modified xsi:type="dcterms:W3CDTF">2026-08-07T15:20:18.559Z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