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000000"/>
          <w:sz w:val="34"/>
          <w:szCs w:val="34"/>
        </w:rPr>
        <w:t xml:space="preserve">After-Visit Summary Template</w:t>
      </w:r>
    </w:p>
    <w:p>
      <w:pPr>
        <w:pBdr>
          <w:bottom w:val="single" w:color="000000" w:sz="18"/>
        </w:pBdr>
        <w:spacing w:after="80"/>
      </w:pPr>
      <w:r>
        <w:rPr>
          <w:color w:val="64748B"/>
          <w:sz w:val="16"/>
          <w:szCs w:val="16"/>
        </w:rPr>
        <w:t xml:space="preserve">Reviewed by the BastionGPT Clinical Advisory Board · July 2026 · Adapt fields to your organization’s, payer’s and jurisdiction’s documentation requirements.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Client name: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Visit date: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Visit type (office / video / phone):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44"/>
        <w:gridCol w:w="3543"/>
        <w:gridCol w:w="3543"/>
      </w:tblGrid>
      <w:tr>
        <w:tc>
          <w:tcPr>
            <w:tcW w:type="dxa" w:w="3544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Clinician: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Practice phone:</w:t>
            </w:r>
          </w:p>
        </w:tc>
        <w:tc>
          <w:tcPr>
            <w:tcW w:type="dxa" w:w="3543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Portal:</w:t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Reason for today’s visit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In the client’s words where possible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62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What we covered today</w:t>
      </w:r>
    </w:p>
    <w:p>
      <w:pPr>
        <w:spacing w:after="40"/>
      </w:pPr>
      <w:r>
        <w:rPr>
          <w:color w:val="64748B"/>
          <w:sz w:val="16"/>
          <w:szCs w:val="16"/>
        </w:rPr>
        <w:t xml:space="preserve">What’s going on · what it means · what to do next, in plain language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11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Diagnosis / problem list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Include when clinically appropriate; nothing requires it on the client copy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6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Medications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Current list · changes today marked · who prescribes each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Your plan between sessions</w:t>
      </w:r>
    </w:p>
    <w:p>
      <w:pPr>
        <w:spacing w:after="40"/>
      </w:pPr>
      <w:r>
        <w:rPr>
          <w:color w:val="64748B"/>
          <w:sz w:val="16"/>
          <w:szCs w:val="16"/>
        </w:rPr>
        <w:t xml:space="preserve">Skill or homework · how often · when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95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Follow-up</w:t>
      </w:r>
    </w:p>
    <w:p>
      <w:pPr>
        <w:spacing w:after="40"/>
      </w:pPr>
      <w:r>
        <w:rPr>
          <w:color w:val="64748B"/>
          <w:sz w:val="16"/>
          <w:szCs w:val="16"/>
        </w:rPr>
        <w:t xml:space="preserve">Next appointment · referrals or tests pending · how to reschedule or ask a question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80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</w:tc>
      </w:tr>
    </w:tbl>
    <w:p>
      <w:pPr>
        <w:spacing w:after="20" w:before="30"/>
      </w:pPr>
      <w:r>
        <w:rPr>
          <w:b/>
          <w:bCs/>
          <w:color w:val="000000"/>
          <w:sz w:val="22"/>
          <w:szCs w:val="22"/>
        </w:rPr>
        <w:t xml:space="preserve">If you need help before your next visit</w:t>
      </w:r>
    </w:p>
    <w:p>
      <w:pPr>
        <w:spacing w:after="40"/>
      </w:pPr>
      <w:r>
        <w:rPr>
          <w:color w:val="64748B"/>
          <w:sz w:val="16"/>
          <w:szCs w:val="16"/>
        </w:rPr>
        <w:t xml:space="preserve">After-hours line</w:t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rPr>
          <w:trHeight w:val="540" w:hRule="atLeast"/>
        </w:trPr>
        <w:tc>
          <w:tcPr>
            <w:tcW w:type="dxa" w:w="10630"/>
            <w:tcBorders>
              <w:top w:val="single" w:color="767676" w:sz="6"/>
              <w:left w:val="single" w:color="767676" w:sz="6"/>
              <w:bottom w:val="single" w:color="767676" w:sz="6"/>
              <w:right w:val="single" w:color="767676" w:sz="6"/>
            </w:tcBorders>
            <w:tcMar>
              <w:top w:type="dxa" w:w="100"/>
              <w:left w:type="dxa" w:w="120"/>
              <w:bottom w:type="dxa" w:w="100"/>
              <w:right w:type="dxa" w:w="120"/>
            </w:tcMar>
          </w:tcPr>
          <w:p>
            <w:r>
              <w:rPr>
                <w:sz w:val="20"/>
                <w:szCs w:val="20"/>
              </w:rPr>
              <w:t xml:space="preserve"/>
            </w:r>
          </w:p>
          <w:p>
            <w:pPr>
              <w:spacing w:before="60"/>
            </w:pPr>
            <w:r>
              <w:rPr>
                <w:color w:val="334155"/>
                <w:sz w:val="16"/>
                <w:szCs w:val="16"/>
              </w:rPr>
              <w:t xml:space="preserve">Crisis support: call or text 988 (US) or your local crisis line · Emergency: 911 or your local emergency number</w:t>
            </w:r>
          </w:p>
        </w:tc>
      </w:tr>
    </w:tbl>
    <w:p>
      <w:pPr>
        <w:spacing w:before="0"/>
      </w:pPr>
      <w:r>
        <w:rPr>
          <w:sz w:val="2"/>
          <w:szCs w:val="2"/>
        </w:rPr>
        <w:t xml:space="preserve"/>
      </w:r>
    </w:p>
    <w:tbl>
      <w:tblPr>
        <w:tblW w:type="dxa" w:w="1063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630"/>
      </w:tblGrid>
      <w:tr>
        <w:tc>
          <w:tcPr>
            <w:tcW w:type="dxa" w:w="10630"/>
            <w:tcBorders>
              <w:top w:val="none" w:color="FFFFFF" w:sz="0"/>
              <w:left w:val="none" w:color="FFFFFF" w:sz="0"/>
              <w:bottom w:val="single" w:color="767676" w:sz="8"/>
              <w:right w:val="none" w:color="FFFFFF" w:sz="0"/>
            </w:tcBorders>
            <w:tcMar>
              <w:top w:type="dxa" w:w="50"/>
              <w:left w:type="dxa" w:w="40"/>
              <w:bottom w:type="dxa" w:w="50"/>
              <w:right w:type="dxa" w:w="40"/>
            </w:tcMar>
          </w:tcPr>
          <w:p>
            <w:r>
              <w:rPr>
                <w:color w:val="334155"/>
                <w:sz w:val="18"/>
                <w:szCs w:val="18"/>
              </w:rPr>
              <w:t xml:space="preserve">Resources shared today:</w:t>
            </w:r>
          </w:p>
        </w:tc>
      </w:tr>
    </w:tbl>
    <w:p>
      <w:pPr>
        <w:spacing w:before="80"/>
      </w:pPr>
      <w:r>
        <w:rPr>
          <w:color w:val="64748B"/>
          <w:sz w:val="16"/>
          <w:szCs w:val="16"/>
        </w:rPr>
        <w:t xml:space="preserve">Client note: no signature is needed on this summary. It is written for you and is not your full medical record; ask the practice for a copy of your records at any time.</w:t>
      </w:r>
    </w:p>
    <w:sectPr>
      <w:footerReference w:type="default" r:id="rId7"/>
      <w:pgSz w:w="12240" w:h="15840" w:orient="portrait"/>
      <w:pgMar w:top="720" w:right="810" w:bottom="720" w:left="810" w:header="708" w:footer="340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color w:val="64748B"/>
        <w:sz w:val="16"/>
        <w:szCs w:val="16"/>
      </w:rPr>
      <w:t xml:space="preserve">Full guide, sample summary, and compliance notes: </w:t>
    </w:r>
    <w:r>
      <w:rPr>
        <w:b/>
        <w:bCs/>
        <w:color w:val="000000"/>
        <w:sz w:val="16"/>
        <w:szCs w:val="16"/>
      </w:rPr>
      <w:t xml:space="preserve">bastiongpt.com/template/after-visit-summary</w:t>
    </w:r>
    <w:r>
      <w:rPr>
        <w:color w:val="64748B"/>
        <w:sz w:val="16"/>
        <w:szCs w:val="16"/>
      </w:rPr>
      <w:t xml:space="preserve">   ·   BastionGPT turns session notes into client-ready summaries. Free 7-day trial.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2026-07-31T02:57:23.089Z</dcterms:created>
  <dcterms:modified xsi:type="dcterms:W3CDTF">2026-07-31T02:57:23.091Z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