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Biopsychosocial Assessment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00"/>
        <w:gridCol w:w="21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Start/stop times: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3100"/>
        <w:gridCol w:w="3630"/>
      </w:tblGrid>
      <w:tr>
        <w:tc>
          <w:tcPr>
            <w:tcW w:type="dxa" w:w="39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/ credentials:</w:t>
            </w:r>
          </w:p>
        </w:tc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source:</w:t>
            </w:r>
          </w:p>
        </w:tc>
        <w:tc>
          <w:tcPr>
            <w:tcW w:type="dxa" w:w="3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Service: biopsychosocial assessment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Presenting problem</w:t>
      </w:r>
      <w:r>
        <w:rPr>
          <w:color w:val="64748B"/>
          <w:sz w:val="15"/>
          <w:szCs w:val="15"/>
        </w:rPr>
        <w:t xml:space="preserve">   in the client’s words, plus onset, duration, severity, precipitant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Biological domain</w:t>
      </w:r>
      <w:r>
        <w:rPr>
          <w:color w:val="64748B"/>
          <w:sz w:val="15"/>
          <w:szCs w:val="15"/>
        </w:rPr>
        <w:t xml:space="preserve">   medical conditions, medications, allergies, developmental history, family medical and psychiatric history, sleep, appetite, pain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Psychological domain</w:t>
      </w:r>
      <w:r>
        <w:rPr>
          <w:color w:val="64748B"/>
          <w:sz w:val="15"/>
          <w:szCs w:val="15"/>
        </w:rPr>
        <w:t xml:space="preserve">   psychiatric history, prior treatment and response, trauma overview, coping style, current course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Social domain</w:t>
      </w:r>
      <w:r>
        <w:rPr>
          <w:color w:val="64748B"/>
          <w:sz w:val="15"/>
          <w:szCs w:val="15"/>
        </w:rPr>
        <w:t xml:space="preserve">   family and relationships, housing, education, work and finances, legal, cultural and spiritual factors, supports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Substance use</w:t>
      </w:r>
      <w:r>
        <w:rPr>
          <w:color w:val="64748B"/>
          <w:sz w:val="15"/>
          <w:szCs w:val="15"/>
        </w:rPr>
        <w:t xml:space="preserve">   substances, pattern, frequency, most recent use, past problem use and remission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Risk screen</w:t>
      </w:r>
      <w:r>
        <w:rPr>
          <w:color w:val="64748B"/>
          <w:sz w:val="15"/>
          <w:szCs w:val="15"/>
        </w:rPr>
        <w:t xml:space="preserve">   SI, self-harm, harm to others (current and history); protective factors; action taken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Mental status observations</w:t>
      </w:r>
      <w:r>
        <w:rPr>
          <w:color w:val="64748B"/>
          <w:sz w:val="15"/>
          <w:szCs w:val="15"/>
        </w:rPr>
        <w:t xml:space="preserve">   appearance, speech, mood, affect, thought process, insight, judgment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Strengths, supports &amp; measures</w:t>
      </w:r>
      <w:r>
        <w:rPr>
          <w:color w:val="64748B"/>
          <w:sz w:val="15"/>
          <w:szCs w:val="15"/>
        </w:rPr>
        <w:t xml:space="preserve">   coping that works, relationships, motivation, community; baseline scores (e.g., PHQ-9, GAD-7, AUDIT-C)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Integrated summary</w:t>
      </w:r>
      <w:r>
        <w:rPr>
          <w:color w:val="64748B"/>
          <w:sz w:val="15"/>
          <w:szCs w:val="15"/>
        </w:rPr>
        <w:t xml:space="preserve">   how the biological, psychological, and social findings interact; why this person, why now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Diagnostic impression &amp; recommendations</w:t>
      </w:r>
      <w:r>
        <w:rPr>
          <w:color w:val="64748B"/>
          <w:sz w:val="15"/>
          <w:szCs w:val="15"/>
        </w:rPr>
        <w:t xml:space="preserve">   provisional diagnosis with rule-outs; level of care, referrals, initial plan, next appointment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400"/>
        <w:gridCol w:w="303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Consent reviewed and signed:  Y / N</w:t>
            </w:r>
          </w:p>
        </w:tc>
        <w:tc>
          <w:tcPr>
            <w:tcW w:type="dxa" w:w="4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0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bastiongpt.com/template/biopsychosocial-assessment</w:t>
    </w:r>
    <w:r>
      <w:rPr>
        <w:color w:val="64748B"/>
        <w:sz w:val="16"/>
        <w:szCs w:val="16"/>
      </w:rPr>
      <w:t xml:space="preserve">   ·   BastionGPT drafts the assessment from your interview bullets.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2026-07-17T01:55:02.485Z</dcterms:created>
  <dcterms:modified xsi:type="dcterms:W3CDTF">2026-07-17T01:55:02.486Z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