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CAGE Documentation Template</w:t>
      </w:r>
    </w:p>
    <w:p>
      <w:pPr>
        <w:pBdr>
          <w:bottom w:val="single" w:color="000000" w:sz="18"/>
        </w:pBdr>
        <w:spacing w:after="80"/>
      </w:pPr>
      <w:r>
        <w:rPr>
          <w:color w:val="64748B"/>
          <w:sz w:val="16"/>
          <w:szCs w:val="16"/>
        </w:rPr>
        <w:t xml:space="preserve">Reviewed by the BastionGPT Clinical Advisory Board · September 2026 · Adapt fields to your organization’s, payer’s and jurisdiction’s documentation requirements. Contains no questionnaire items.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2657"/>
        <w:gridCol w:w="2126"/>
        <w:gridCol w:w="2126"/>
        <w:gridCol w:w="3721"/>
      </w:tblGrid>
      <w:tr>
        <w:tc>
          <w:tcPr>
            <w:tcW w:type="dxa" w:w="2657"/>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Setting:</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Patient (initials):</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c>
          <w:tcPr>
            <w:tcW w:type="dxa" w:w="372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6008"/>
        <w:gridCol w:w="4622"/>
      </w:tblGrid>
      <w:tr>
        <w:tc>
          <w:tcPr>
            <w:tcW w:type="dxa" w:w="6008"/>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Version (CAGE / CAGE-AID) + time frame asked:</w:t>
            </w:r>
          </w:p>
        </w:tc>
        <w:tc>
          <w:tcPr>
            <w:tcW w:type="dxa" w:w="4622"/>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Mode (verbal / self-completed) + language:</w:t>
            </w:r>
          </w:p>
        </w:tc>
      </w:tr>
    </w:tbl>
    <w:p>
      <w:pPr>
        <w:spacing w:after="20" w:before="30"/>
      </w:pPr>
      <w:r>
        <w:rPr>
          <w:b/>
          <w:bCs/>
          <w:color w:val="000000"/>
          <w:sz w:val="22"/>
          <w:szCs w:val="22"/>
        </w:rPr>
        <w:t xml:space="preserve">Screen result</w:t>
      </w:r>
    </w:p>
    <w:p>
      <w:pPr>
        <w:spacing w:after="40"/>
      </w:pPr>
      <w:r>
        <w:rPr>
          <w:color w:val="64748B"/>
          <w:sz w:val="16"/>
          <w:szCs w:val="16"/>
        </w:rPr>
        <w:t xml:space="preserve">C ___ · A ___ · G ___ · E ___ · total ___ of 4 · positive or negative under the convention named · patient's explanation of each yes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Current use, stated by the patient</w:t>
      </w:r>
    </w:p>
    <w:p>
      <w:pPr>
        <w:spacing w:after="40"/>
      </w:pPr>
      <w:r>
        <w:rPr>
          <w:color w:val="64748B"/>
          <w:sz w:val="16"/>
          <w:szCs w:val="16"/>
        </w:rPr>
        <w:t xml:space="preserve">Drinks per typical week · heavy-drinking days · last drink · drug use with route and frequency · or none, with the date last used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Interpretation</w:t>
      </w:r>
    </w:p>
    <w:p>
      <w:pPr>
        <w:spacing w:after="40"/>
      </w:pPr>
      <w:r>
        <w:rPr>
          <w:color w:val="64748B"/>
          <w:sz w:val="16"/>
          <w:szCs w:val="16"/>
        </w:rPr>
        <w:t xml:space="preserve">A screen, not a diagnosis · convention used · population caveat: older adult, women, pregnancy, translation · lifetime positives dated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Follow-up assessment triggered</w:t>
      </w:r>
    </w:p>
    <w:p>
      <w:pPr>
        <w:spacing w:after="40"/>
      </w:pPr>
      <w:r>
        <w:rPr>
          <w:color w:val="64748B"/>
          <w:sz w:val="16"/>
          <w:szCs w:val="16"/>
        </w:rPr>
        <w:t xml:space="preserve">AUDIT-C or AUDIT · DAST-10 or TAPS for a drug yes · DSM-5 criteria · withdrawal assessment if indicated · result and date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Brief intervention or referral</w:t>
      </w:r>
    </w:p>
    <w:p>
      <w:pPr>
        <w:spacing w:after="40"/>
      </w:pPr>
      <w:r>
        <w:rPr>
          <w:color w:val="64748B"/>
          <w:sz w:val="16"/>
          <w:szCs w:val="16"/>
        </w:rPr>
        <w:t xml:space="preserve">Feedback given · patient's goal · referral made, declined, or not indicated · safety issues addressed · face-to-face time in minutes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Plan and follow-up</w:t>
      </w:r>
    </w:p>
    <w:p>
      <w:pPr>
        <w:spacing w:after="40"/>
      </w:pPr>
      <w:r>
        <w:rPr>
          <w:color w:val="64748B"/>
          <w:sz w:val="16"/>
          <w:szCs w:val="16"/>
        </w:rPr>
        <w:t xml:space="preserve">Re-screen instrument and date · treatment, counseling, or medication discussion · labs ordered · next visit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Record and billing</w:t>
      </w:r>
    </w:p>
    <w:p>
      <w:pPr>
        <w:spacing w:after="40"/>
      </w:pPr>
      <w:r>
        <w:rPr>
          <w:color w:val="64748B"/>
          <w:sz w:val="16"/>
          <w:szCs w:val="16"/>
        </w:rPr>
        <w:t xml:space="preserve">Code claimed (bare number) · where the result is stored · Part 2 status if created by a Part 2 program · consent on file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Scoring and rights notice (keep with every template)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The CAGE is a four-item alcohol screen worded for lifetime experience and built to detect dependence rather than current risky drinking; the CAGE-AID asks the same four topics about alcohol or other drugs, so its total is not substance-specific. Neither instrument measures quantity or frequency, and neither diagnoses: a positive result is a screen that calls for current-use questions, a fuller assessment, and a documented intervention, and no authority maps the total onto severity bands. The USPSTF, NIAAA, and RACGP name the AUDIT-C or a single consumption question, not the CAGE, for routine adult screening, and sensitivity at the conventional threshold is low in older adults, in women, and in pregnancy. The CAGE (Ewing, JAMA, 1984) is reproduced under a Bowles Center for Alcohol Studies permission statement that asks for citation and reserves profit-making use; the CAGE-AID (Brown and Rounds, 1995) is under separate copyright. This template contains no questionnaire items and is not a substitute for the instrument. This is general documentation guidance, not clinical or legal advice.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3544"/>
        <w:gridCol w:w="1771"/>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 (name and credentials):</w:t>
            </w:r>
          </w:p>
        </w:tc>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w:t>
            </w:r>
          </w:p>
        </w:tc>
        <w:tc>
          <w:tcPr>
            <w:tcW w:type="dxa" w:w="177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note, and compliance notes: </w:t>
    </w:r>
    <w:r>
      <w:rPr>
        <w:b/>
        <w:bCs/>
        <w:color w:val="000000"/>
        <w:sz w:val="16"/>
        <w:szCs w:val="16"/>
      </w:rPr>
      <w:t xml:space="preserve">bastiongpt.com/template/cage</w:t>
    </w:r>
    <w:r>
      <w:rPr>
        <w:color w:val="64748B"/>
        <w:sz w:val="16"/>
        <w:szCs w:val="16"/>
      </w:rPr>
      <w:t xml:space="preserve">   ·   BastionGPT drafts complete CAGE documentation for your review.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2026-09-03T02:47:17.293Z</dcterms:created>
  <dcterms:modified xsi:type="dcterms:W3CDTF">2026-09-03T02:47:17.294Z</dcterms:modified>
</cp:coreProperties>
</file>

<file path=docProps/custom.xml><?xml version="1.0" encoding="utf-8"?>
<Properties xmlns="http://schemas.openxmlformats.org/officeDocument/2006/custom-properties" xmlns:vt="http://schemas.openxmlformats.org/officeDocument/2006/docPropsVTypes"/>
</file>