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Chronic Care Management (CCM) Note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Patient (initials):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DOB: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Service month: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Billing practitioner (one per patient per month):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Care manager(s), credentials: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Eligibility &amp; diagnoses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Two or more chronic conditions · expected to last 12 months or more · risk of death, exacerbation, or functional decline · initiating visit if required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Consent record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Obtained: date, verbal or written, by whom · disclosed: availability, cost sharing, one practitioner per month, right to stop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Care plan status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Updates this month · shared with the care team · copy offered to the patient · next review date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0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Time log</w:t>
      </w:r>
    </w:p>
    <w:p>
      <w:pPr>
        <w:spacing w:after="40"/>
      </w:pPr>
      <w:r>
        <w:rPr>
          <w:color w:val="64748B"/>
          <w:sz w:val="16"/>
          <w:szCs w:val="16"/>
        </w:rPr>
        <w:t xml:space="preserve">One line per contact: date · staff and credentials · activity · minutes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8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Concurrent services check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No minutes shared with E/M, TCM, RPM/RTM · not a CoCM month · no hospice or home health oversight (G0181/G0182)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Month-end summary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Sum the month’s minutes · 99490 at 20 · one 99439 at 40, two at 60 (max 2 units)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7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315"/>
        <w:gridCol w:w="5315"/>
      </w:tblGrid>
      <w:tr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Total minutes this month:</w:t>
            </w:r>
          </w:p>
        </w:tc>
        <w:tc>
          <w:tcPr>
            <w:tcW w:type="dxa" w:w="5315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Code(s) supported: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86"/>
        <w:gridCol w:w="3544"/>
      </w:tblGrid>
      <w:tr>
        <w:tc>
          <w:tcPr>
            <w:tcW w:type="dxa" w:w="7086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Care manager signature / credentials:</w:t>
            </w:r>
          </w:p>
        </w:tc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Date signed:</w:t>
            </w:r>
          </w:p>
        </w:tc>
      </w:tr>
    </w:tbl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note, and compliance notes: </w:t>
    </w:r>
    <w:r>
      <w:rPr>
        <w:b/>
        <w:bCs/>
        <w:color w:val="000000"/>
        <w:sz w:val="16"/>
        <w:szCs w:val="16"/>
      </w:rPr>
      <w:t xml:space="preserve">bastiongpt.com/template/ccm-note</w:t>
    </w:r>
    <w:r>
      <w:rPr>
        <w:color w:val="64748B"/>
        <w:sz w:val="16"/>
        <w:szCs w:val="16"/>
      </w:rPr>
      <w:t xml:space="preserve">   ·   BastionGPT drafts chronic care management notes from your call log or recap.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2026-07-30T13:19:37.837Z</dcterms:created>
  <dcterms:modified xsi:type="dcterms:W3CDTF">2026-07-30T13:19:37.838Z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