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GDS-15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September 2026 · Adapt fields to your organization’s, payer’s and jurisdiction’s documentation requirements. Contains no scale items.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8"/>
        <w:gridCol w:w="4622"/>
      </w:tblGrid>
      <w:tr>
        <w:tc>
          <w:tcPr>
            <w:tcW w:type="dxa" w:w="600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Form + language + mode (self / read aloud / informant):</w:t>
            </w:r>
          </w:p>
        </w:tc>
        <w:tc>
          <w:tcPr>
            <w:tcW w:type="dxa" w:w="462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Cognitive screen + result: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 and completeness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Total ___ of 15 · key applied to both answer directions · who computed the total · all items answered, or items missed and the proration used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Capacity to answer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Delirium absent or present · diagnosis and stage if any · followed and answered yes-or-no questions · self-report judged reliable or not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Threshold applied and 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Convention named and its source (author site, practice protocol, guideline) · positive or negative under it · a screen, not a diagnosis · congruence with the interview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Change from prior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Prior date, same form and mode · prior total · change described, not labeled · context: grief, medical illness, medication, sleep, function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Suicide risk (assessed separately)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The GDS-15 has no suicide item · direct question asked and the answer · tool used (C-SSRS or other) · protective factors · where the formulation is filed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3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Follow-up plan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Referral, treatment, or other intervention for depression · discussed at the encounter · documented on the date or within two calendar days · labs · next visit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3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Record and billing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Tool name in the record · code claimed (bare number) · MDS or OASIS mood interview completed separately where required · repeat plan and interval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Scoring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GDS-15 is the 15-item short form of the Geriatric Depression Scale: a yes-or-no self-report screen for older adults, scored one point per answer in the depressive direction over the past week, with some items keyed to yes and others to no. The 30-item original and the 5- and 4-item derivatives are separate forms with their own ranges and threshold conventions, so the form and its denominator are always named. A positive result is a screen, not a diagnosis; the informal severity labels that circulate have no primary-source authority. The scale contains no suicide item, so suicide risk is asked about directly and documented separately, and it is self-report, so the patient's cognitive status and capacity to answer are recorded and an observer-rated instrument is used when self-report is unreliable. The Stanford author site states that the original scale is in the public domain because it was partly the result of federal support; the short derivatives were published in journals and a commercial product should confirm the rights of the exact version it embeds. This template contains no scale items and is not a substitute for the instrument.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bastiongpt.com/template/geriatric-depression-scale</w:t>
    </w:r>
    <w:r>
      <w:rPr>
        <w:color w:val="64748B"/>
        <w:sz w:val="16"/>
        <w:szCs w:val="16"/>
      </w:rPr>
      <w:t xml:space="preserve">   ·   BastionGPT drafts complete Geriatric Depression Scale (GDS-15)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2026-09-03T05:30:50.031Z</dcterms:created>
  <dcterms:modified xsi:type="dcterms:W3CDTF">2026-09-03T05:30:50.032Z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