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IEP Psychoeducational Input Template</w:t>
      </w:r>
    </w:p>
    <w:p>
      <w:pPr>
        <w:pBdr>
          <w:bottom w:val="single" w:color="000000" w:sz="18"/>
        </w:pBdr>
        <w:spacing w:after="10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300"/>
        <w:gridCol w:w="2800"/>
        <w:gridCol w:w="273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Student (initials):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 / grade: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Assessment date(s):</w:t>
            </w:r>
          </w:p>
        </w:tc>
        <w:tc>
          <w:tcPr>
            <w:tcW w:type="dxa" w:w="27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Meeting date: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3800"/>
        <w:gridCol w:w="2830"/>
      </w:tblGrid>
      <w:tr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/ credentials / license: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Recipient (district / team):</w:t>
            </w:r>
          </w:p>
        </w:tc>
        <w:tc>
          <w:tcPr>
            <w:tcW w:type="dxa" w:w="28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Authorization date:</w:t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Purpose &amp; scope</w:t>
      </w:r>
      <w:r>
        <w:rPr>
          <w:color w:val="64748B"/>
          <w:sz w:val="15"/>
          <w:szCs w:val="15"/>
        </w:rPr>
        <w:t xml:space="preserve">   what this document is (treatment input, evaluation excerpt, full report) and is not; relation to the district's own evaluation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Treatment relationship &amp; sources</w:t>
      </w:r>
      <w:r>
        <w:rPr>
          <w:color w:val="64748B"/>
          <w:sz w:val="15"/>
          <w:szCs w:val="15"/>
        </w:rPr>
        <w:t xml:space="preserve">   role and duration; sessions, interviews, rating scales, records reviewed, testing; language of assessment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Findings / index scores</w:t>
      </w:r>
      <w:r>
        <w:rPr>
          <w:color w:val="64748B"/>
          <w:sz w:val="15"/>
          <w:szCs w:val="15"/>
        </w:rPr>
        <w:t xml:space="preserve">   instrument, date, index or composite score, percentile, range; validity statement; no item content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Educationally relevant functional effects</w:t>
      </w:r>
      <w:r>
        <w:rPr>
          <w:color w:val="64748B"/>
          <w:sz w:val="15"/>
          <w:szCs w:val="15"/>
        </w:rPr>
        <w:t xml:space="preserve">   attendance, concentration, regulation, transitions, work completion, peer interaction, access to instruction; informant for each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2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Recommendations for team consideration</w:t>
      </w:r>
      <w:r>
        <w:rPr>
          <w:color w:val="64748B"/>
          <w:sz w:val="15"/>
          <w:szCs w:val="15"/>
        </w:rPr>
        <w:t xml:space="preserve">   each tied to a finding, framed for the team; data to review at the next annual review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2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Scope &amp; limitations</w:t>
      </w:r>
      <w:r>
        <w:rPr>
          <w:color w:val="64748B"/>
          <w:sz w:val="15"/>
          <w:szCs w:val="15"/>
        </w:rPr>
        <w:t xml:space="preserve">   what was not done (classroom observation, academic testing); competence limits; offer to attend or consult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4200"/>
        <w:gridCol w:w="3030"/>
      </w:tblGrid>
      <w:tr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Available for IEP meeting?  Y / N / phone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 / credentials:</w:t>
            </w:r>
          </w:p>
        </w:tc>
        <w:tc>
          <w:tcPr>
            <w:tcW w:type="dxa" w:w="30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co-signature (if required):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 and sample note: </w:t>
    </w:r>
    <w:r>
      <w:rPr>
        <w:b/>
        <w:bCs/>
        <w:color w:val="000000"/>
        <w:sz w:val="16"/>
        <w:szCs w:val="16"/>
      </w:rPr>
      <w:t xml:space="preserve">bastiongpt.com/template/iep-input</w:t>
    </w:r>
    <w:r>
      <w:rPr>
        <w:color w:val="64748B"/>
        <w:sz w:val="16"/>
        <w:szCs w:val="16"/>
      </w:rPr>
      <w:t xml:space="preserve">   ·   BastionGPT drafts IEP input from your evaluation bullets.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2026-08-07T15:51:21.648Z</dcterms:created>
  <dcterms:modified xsi:type="dcterms:W3CDTF">2026-08-07T15:51:21.650Z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