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000000"/>
          <w:sz w:val="34"/>
          <w:szCs w:val="34"/>
        </w:rPr>
        <w:t xml:space="preserve">Incident &amp; Adverse Event Report Template</w:t>
      </w:r>
    </w:p>
    <w:p>
      <w:pPr>
        <w:pBdr>
          <w:bottom w:val="single" w:color="000000" w:sz="18"/>
        </w:pBdr>
        <w:spacing w:after="80"/>
      </w:pPr>
      <w:r>
        <w:rPr>
          <w:color w:val="64748B"/>
          <w:sz w:val="16"/>
          <w:szCs w:val="16"/>
        </w:rPr>
        <w:t xml:space="preserve">Reviewed by the BastionGPT Clinical Advisory Board · July 2026 · Adapt fields to your organization's, payer's and jurisdiction's documentation requirements.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900"/>
        <w:gridCol w:w="2100"/>
        <w:gridCol w:w="2530"/>
        <w:gridCol w:w="2100"/>
      </w:tblGrid>
      <w:tr>
        <w:tc>
          <w:tcPr>
            <w:tcW w:type="dxa" w:w="390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Practice/program:</w:t>
            </w:r>
          </w:p>
        </w:tc>
        <w:tc>
          <w:tcPr>
            <w:tcW w:type="dxa" w:w="210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Report #:</w:t>
            </w:r>
          </w:p>
        </w:tc>
        <w:tc>
          <w:tcPr>
            <w:tcW w:type="dxa" w:w="253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Date of event:</w:t>
            </w:r>
          </w:p>
        </w:tc>
        <w:tc>
          <w:tcPr>
            <w:tcW w:type="dxa" w:w="210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Time: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900"/>
        <w:gridCol w:w="3365"/>
        <w:gridCol w:w="3365"/>
      </w:tblGrid>
      <w:tr>
        <w:tc>
          <w:tcPr>
            <w:tcW w:type="dxa" w:w="390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Exact location:</w:t>
            </w:r>
          </w:p>
        </w:tc>
        <w:tc>
          <w:tcPr>
            <w:tcW w:type="dxa" w:w="3365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Person affected (initials):</w:t>
            </w:r>
          </w:p>
        </w:tc>
        <w:tc>
          <w:tcPr>
            <w:tcW w:type="dxa" w:w="3365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Role (client / visitor / staff):</w:t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Event type</w:t>
      </w:r>
    </w:p>
    <w:p>
      <w:pPr>
        <w:spacing w:after="40"/>
      </w:pPr>
      <w:r>
        <w:rPr>
          <w:color w:val="64748B"/>
          <w:sz w:val="16"/>
          <w:szCs w:val="16"/>
        </w:rPr>
        <w:t xml:space="preserve">Fall · medication error · elopement · aggression or assault · restraint or seclusion · self-harm or suicide attempt · death · privacy event · near miss · other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45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Witnesses</w:t>
      </w:r>
    </w:p>
    <w:p>
      <w:pPr>
        <w:spacing w:after="40"/>
      </w:pPr>
      <w:r>
        <w:rPr>
          <w:color w:val="64748B"/>
          <w:sz w:val="16"/>
          <w:szCs w:val="16"/>
        </w:rPr>
        <w:t xml:space="preserve">Name, role, and contact for each person who saw any part of the event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45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Factual narrative</w:t>
      </w:r>
    </w:p>
    <w:p>
      <w:pPr>
        <w:spacing w:after="40"/>
      </w:pPr>
      <w:r>
        <w:rPr>
          <w:color w:val="64748B"/>
          <w:sz w:val="16"/>
          <w:szCs w:val="16"/>
        </w:rPr>
        <w:t xml:space="preserve">First person, in sequence, only what was seen and heard · no conclusions, blame, or speculation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200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Immediate actions and care provided</w:t>
      </w:r>
    </w:p>
    <w:p>
      <w:pPr>
        <w:spacing w:after="40"/>
      </w:pPr>
      <w:r>
        <w:rPr>
          <w:color w:val="64748B"/>
          <w:sz w:val="16"/>
          <w:szCs w:val="16"/>
        </w:rPr>
        <w:t xml:space="preserve">Assessment offered · first aid · EMS called or declined · who examined · what the person chose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90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Injury and outcome</w:t>
      </w:r>
    </w:p>
    <w:p>
      <w:pPr>
        <w:spacing w:after="40"/>
      </w:pPr>
      <w:r>
        <w:rPr>
          <w:color w:val="64748B"/>
          <w:sz w:val="16"/>
          <w:szCs w:val="16"/>
        </w:rPr>
        <w:t xml:space="preserve">Apparent injury or none observed · follow-up window and who reassesses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80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Notifications made</w:t>
      </w:r>
    </w:p>
    <w:p>
      <w:pPr>
        <w:spacing w:after="40"/>
      </w:pPr>
      <w:r>
        <w:rPr>
          <w:color w:val="64748B"/>
          <w:sz w:val="16"/>
          <w:szCs w:val="16"/>
        </w:rPr>
        <w:t xml:space="preserve">Person or agency, date, time, by whom · note any mandatory deadline for your setting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90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60"/>
      </w:pPr>
      <w:r>
        <w:rPr>
          <w:b/>
          <w:bCs/>
          <w:color w:val="000000"/>
          <w:sz w:val="22"/>
          <w:szCs w:val="22"/>
        </w:rPr>
        <w:t xml:space="preserve">Routing</w:t>
      </w:r>
    </w:p>
    <w:p>
      <w:pPr>
        <w:spacing w:after="60"/>
      </w:pPr>
      <w:r>
        <w:rPr>
          <w:color w:val="64748B"/>
          <w:sz w:val="16"/>
          <w:szCs w:val="16"/>
        </w:rPr>
        <w:t xml:space="preserve">File with risk management or practice QA files, apart from the clinical record. Chart the clinical impact (condition, assessment, care) in the clinical record; do not reference this report there.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00"/>
        <w:gridCol w:w="3200"/>
        <w:gridCol w:w="2530"/>
      </w:tblGrid>
      <w:tr>
        <w:tc>
          <w:tcPr>
            <w:tcW w:type="dxa" w:w="490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Reporter name and role (observer):</w:t>
            </w:r>
          </w:p>
        </w:tc>
        <w:tc>
          <w:tcPr>
            <w:tcW w:type="dxa" w:w="320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Signature:</w:t>
            </w:r>
          </w:p>
        </w:tc>
        <w:tc>
          <w:tcPr>
            <w:tcW w:type="dxa" w:w="253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Date/time completed: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86"/>
        <w:gridCol w:w="3544"/>
      </w:tblGrid>
      <w:tr>
        <w:tc>
          <w:tcPr>
            <w:tcW w:type="dxa" w:w="7086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Supervisor review (name, signature):</w:t>
            </w:r>
          </w:p>
        </w:tc>
        <w:tc>
          <w:tcPr>
            <w:tcW w:type="dxa" w:w="3544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Date:</w:t>
            </w:r>
          </w:p>
        </w:tc>
      </w:tr>
    </w:tbl>
    <w:sectPr>
      <w:footerReference w:type="default" r:id="rId7"/>
      <w:pgSz w:w="12240" w:h="15840" w:orient="portrait"/>
      <w:pgMar w:top="720" w:right="810" w:bottom="720" w:left="810" w:header="708" w:footer="34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64748B"/>
        <w:sz w:val="16"/>
        <w:szCs w:val="16"/>
      </w:rPr>
      <w:t xml:space="preserve">Full guide, sample report, and compliance notes: </w:t>
    </w:r>
    <w:r>
      <w:rPr>
        <w:b/>
        <w:bCs/>
        <w:color w:val="000000"/>
        <w:sz w:val="16"/>
        <w:szCs w:val="16"/>
      </w:rPr>
      <w:t xml:space="preserve">bastiongpt.com/template/incident-report</w:t>
    </w:r>
    <w:r>
      <w:rPr>
        <w:color w:val="64748B"/>
        <w:sz w:val="16"/>
        <w:szCs w:val="16"/>
      </w:rPr>
      <w:t xml:space="preserve">   ·   BastionGPT drafts objective incident reports from your bullets. Free 7-day trial.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2026-07-31T04:33:48.140Z</dcterms:created>
  <dcterms:modified xsi:type="dcterms:W3CDTF">2026-07-31T04:33:48.141Z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