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M-CHAT-R/F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questionnaire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6100"/>
        <w:gridCol w:w="4530"/>
      </w:tblGrid>
      <w:tr>
        <w:tc>
          <w:tcPr>
            <w:tcW w:type="dxa" w:w="61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Age (months) + form language + respondent:</w:t>
            </w:r>
          </w:p>
        </w:tc>
        <w:tc>
          <w:tcPr>
            <w:tcW w:type="dxa" w:w="45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Initial total /20 + band:</w:t>
            </w:r>
          </w:p>
        </w:tc>
      </w:tr>
    </w:tbl>
    <w:p>
      <w:pPr>
        <w:spacing w:after="20" w:before="30"/>
      </w:pPr>
      <w:r>
        <w:rPr>
          <w:b/>
          <w:bCs/>
          <w:color w:val="000000"/>
          <w:sz w:val="22"/>
          <w:szCs w:val="22"/>
        </w:rPr>
        <w:t xml:space="preserve">Administration</w:t>
      </w:r>
    </w:p>
    <w:p>
      <w:pPr>
        <w:spacing w:after="40"/>
      </w:pPr>
      <w:r>
        <w:rPr>
          <w:color w:val="64748B"/>
          <w:sz w:val="16"/>
          <w:szCs w:val="16"/>
        </w:rPr>
        <w:t xml:space="preserve">Self-completed or oral · interpreter · blank or ambiguous items reconciled with caregiver · deviations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Follow-Up interview</w:t>
      </w:r>
    </w:p>
    <w:p>
      <w:pPr>
        <w:spacing w:after="40"/>
      </w:pPr>
      <w:r>
        <w:rPr>
          <w:color w:val="64748B"/>
          <w:sz w:val="16"/>
          <w:szCs w:val="16"/>
        </w:rPr>
        <w:t xml:space="preserve">Status: completed / bypassed (high band) / pending / declined · administered by · items remaining failed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Final classification</w:t>
      </w:r>
    </w:p>
    <w:p>
      <w:pPr>
        <w:spacing w:after="40"/>
      </w:pPr>
      <w:r>
        <w:rPr>
          <w:color w:val="64748B"/>
          <w:sz w:val="16"/>
          <w:szCs w:val="16"/>
        </w:rPr>
        <w:t xml:space="preserve">Negative on questionnaire · negative after Follow-Up · positive after Follow-Up · positive on high score · incomplete pending Follow-Up</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Clinical context</w:t>
      </w:r>
    </w:p>
    <w:p>
      <w:pPr>
        <w:spacing w:after="40"/>
      </w:pPr>
      <w:r>
        <w:rPr>
          <w:color w:val="64748B"/>
          <w:sz w:val="16"/>
          <w:szCs w:val="16"/>
        </w:rPr>
        <w:t xml:space="preserve">Parent concerns · observations in the room · regression · hearing and language · other screening results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Referrals (two tracks, dated)</w:t>
      </w:r>
    </w:p>
    <w:p>
      <w:pPr>
        <w:spacing w:after="40"/>
      </w:pPr>
      <w:r>
        <w:rPr>
          <w:color w:val="64748B"/>
          <w:sz w:val="16"/>
          <w:szCs w:val="16"/>
        </w:rPr>
        <w:t xml:space="preserve">Diagnostic evaluation (waitlist noted) · early intervention / Part C (7-day referral; 45-day evaluation clock) · audiology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Interim and rescreen plan</w:t>
      </w:r>
    </w:p>
    <w:p>
      <w:pPr>
        <w:spacing w:after="40"/>
      </w:pPr>
      <w:r>
        <w:rPr>
          <w:color w:val="64748B"/>
          <w:sz w:val="16"/>
          <w:szCs w:val="16"/>
        </w:rPr>
        <w:t xml:space="preserve">Support while diagnosis pends · 24-month rescreen after early screens · surveillance continues · return-sooner criteria</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Counseling and refusals</w:t>
      </w:r>
    </w:p>
    <w:p>
      <w:pPr>
        <w:spacing w:after="40"/>
      </w:pPr>
      <w:r>
        <w:rPr>
          <w:color w:val="64748B"/>
          <w:sz w:val="16"/>
          <w:szCs w:val="16"/>
        </w:rPr>
        <w:t xml:space="preserve">Screen-not-diagnosis explained · family questions · informed refusal: recommended, explained, declined, reason, revisit date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Screening and copyright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M-CHAT-R/F is a two-stage screening instrument: a medium questionnaire score (3 to 7) is incomplete until the structured Follow-Up interview resolves it, both stage scores belong in the record, and no result is a diagnosis; a positive screen triggers simultaneous diagnostic and early-intervention referrals (no diagnosis required for early intervention), and a negative screen never ends surveillance or overrides concern. The instrument is copyrighted (2009, Diana Robins, Deborah Fein, and Marianne Barton): free unmodified clinical use with the copyright line intact, internal practice EHR use permitted, and all website presentation or distributed electronic use licensed by the authors. This template contains no questionnaire content and is not a substitute for the authors' materials.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bastiongpt.com/template/m-chat-r</w:t>
    </w:r>
    <w:r>
      <w:rPr>
        <w:color w:val="64748B"/>
        <w:sz w:val="16"/>
        <w:szCs w:val="16"/>
      </w:rPr>
      <w:t xml:space="preserve">   ·   BastionGPT drafts complete M-CHAT-R/F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2026-08-26T02:18:46.722Z</dcterms:created>
  <dcterms:modified xsi:type="dcterms:W3CDTF">2026-08-26T02:18:46.723Z</dcterms:modified>
</cp:coreProperties>
</file>

<file path=docProps/custom.xml><?xml version="1.0" encoding="utf-8"?>
<Properties xmlns="http://schemas.openxmlformats.org/officeDocument/2006/custom-properties" xmlns:vt="http://schemas.openxmlformats.org/officeDocument/2006/docPropsVTypes"/>
</file>