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MEWS and NEWS2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NEWS2 chart or scoring table.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850"/>
        <w:gridCol w:w="4780"/>
      </w:tblGrid>
      <w:tr>
        <w:tc>
          <w:tcPr>
            <w:tcW w:type="dxa" w:w="585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Score in use + version or policy:</w:t>
            </w:r>
          </w:p>
        </w:tc>
        <w:tc>
          <w:tcPr>
            <w:tcW w:type="dxa" w:w="478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Time of set + oxygen scale or device:</w:t>
            </w:r>
          </w:p>
        </w:tc>
      </w:tr>
    </w:tbl>
    <w:p>
      <w:pPr>
        <w:spacing w:after="20" w:before="30"/>
      </w:pPr>
      <w:r>
        <w:rPr>
          <w:b/>
          <w:bCs/>
          <w:color w:val="000000"/>
          <w:sz w:val="22"/>
          <w:szCs w:val="22"/>
        </w:rPr>
        <w:t xml:space="preserve">Observation set with times</w:t>
      </w:r>
    </w:p>
    <w:p>
      <w:pPr>
        <w:spacing w:after="40"/>
      </w:pPr>
      <w:r>
        <w:rPr>
          <w:color w:val="64748B"/>
          <w:sz w:val="16"/>
          <w:szCs w:val="16"/>
        </w:rPr>
        <w:t xml:space="preserve">Respiratory rate counted for a full minute · SpO2 with device and flow · systolic blood pressure · heart rate · temperature · consciousness as AVPU or ACVPU with new confusion asked about · the baseline that matters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Total and single-parameter trigger</w:t>
      </w:r>
    </w:p>
    <w:p>
      <w:pPr>
        <w:spacing w:after="40"/>
      </w:pPr>
      <w:r>
        <w:rPr>
          <w:color w:val="64748B"/>
          <w:sz w:val="16"/>
          <w:szCs w:val="16"/>
        </w:rPr>
        <w:t xml:space="preserve">Aggregate total · contributing parameters · any single parameter at its maximum score · incomplete set noted with the reason · computed by EHR or by hand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Trend and clinical concern</w:t>
      </w:r>
    </w:p>
    <w:p>
      <w:pPr>
        <w:spacing w:after="40"/>
      </w:pPr>
      <w:r>
        <w:rPr>
          <w:color w:val="64748B"/>
          <w:sz w:val="16"/>
          <w:szCs w:val="16"/>
        </w:rPr>
        <w:t xml:space="preserve">Prior sets with times and totals · direction of change · concern as a trigger in its own right and what prompted it · frequency changed on nursing judgment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Escalation timeline</w:t>
      </w:r>
    </w:p>
    <w:p>
      <w:pPr>
        <w:spacing w:after="40"/>
      </w:pPr>
      <w:r>
        <w:rPr>
          <w:color w:val="64748B"/>
          <w:sz w:val="16"/>
          <w:szCs w:val="16"/>
        </w:rPr>
        <w:t xml:space="preserve">Each contact: clock time, name and role, route, what was communicated (SBAR: score, trend, request) · response time and content · repeat attempts and the next level · rapid response call and arrival times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Response and orders</w:t>
      </w:r>
    </w:p>
    <w:p>
      <w:pPr>
        <w:spacing w:after="40"/>
      </w:pPr>
      <w:r>
        <w:rPr>
          <w:color w:val="64748B"/>
          <w:sz w:val="16"/>
          <w:szCs w:val="16"/>
        </w:rPr>
        <w:t xml:space="preserve">Responder assessment · orders and interventions with times · sepsis pathway started or not · new observation interval and who ordered it · disposition and time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Reassessment and repeat escalation</w:t>
      </w:r>
    </w:p>
    <w:p>
      <w:pPr>
        <w:spacing w:after="40"/>
      </w:pPr>
      <w:r>
        <w:rPr>
          <w:color w:val="64748B"/>
          <w:sz w:val="16"/>
          <w:szCs w:val="16"/>
        </w:rPr>
        <w:t xml:space="preserve">Observations at the ordered interval with times and totals · improved or not · repeat escalation with time and recipient when the score stays above the trigger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Modified criteria, limits, refusal, late entry</w:t>
      </w:r>
    </w:p>
    <w:p>
      <w:pPr>
        <w:spacing w:after="40"/>
      </w:pPr>
      <w:r>
        <w:rPr>
          <w:color w:val="64748B"/>
          <w:sz w:val="16"/>
          <w:szCs w:val="16"/>
        </w:rPr>
        <w:t xml:space="preserve">Altered calling criteria with author, reason, review date · treatment limits documented (a DNR is not do-not-escalate) · refusal with capacity and alternative · late entry labeled with both times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Score conventions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MEWS (Subbe and colleagues, 2001, building on Morgan and colleagues, 1997) and NEWS2 (Royal College of Physicians, December 2017) are aggregate track-and-trigger scores: each parameter earns points by its distance from a reference range, the points are summed, and an extreme value in any single parameter is a trigger in its own right. MEWS has no single rights holder and exists in many local variants, so a chart must name the version and the policy that sets its trigger; NEWS2 is copyright Royal College of Physicians and may be reproduced free of charge only unmodified, in colour, and with the RCP's acknowledgment, and any adaptation may no longer be called NEWS. Response thresholds and observation intervals are local policy in the United States, Canada, and Australia; no law there names a score, and clinical concern overrides any total. NEWS2 is not for children under 16 or in pregnancy. This template contains no scoring chart, threshold table, or response table and is not a substitute for the published instrument or your policy.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bastiongpt.com/template/mews-score</w:t>
    </w:r>
    <w:r>
      <w:rPr>
        <w:color w:val="64748B"/>
        <w:sz w:val="16"/>
        <w:szCs w:val="16"/>
      </w:rPr>
      <w:t xml:space="preserve">   ·   BastionGPT drafts complete MEWS/NEWS2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2026-09-05T21:00:58.708Z</dcterms:created>
  <dcterms:modified xsi:type="dcterms:W3CDTF">2026-09-05T21:00:58.709Z</dcterms:modified>
</cp:coreProperties>
</file>

<file path=docProps/custom.xml><?xml version="1.0" encoding="utf-8"?>
<Properties xmlns="http://schemas.openxmlformats.org/officeDocument/2006/custom-properties" xmlns:vt="http://schemas.openxmlformats.org/officeDocument/2006/docPropsVTypes"/>
</file>