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MoCA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Practice/clinic: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administered: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847"/>
        <w:gridCol w:w="2657"/>
        <w:gridCol w:w="2126"/>
      </w:tblGrid>
      <w:tr>
        <w:tc>
          <w:tcPr>
            <w:tcW w:type="dxa" w:w="584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Version: Full v8.1 / 8.2 / 8.3 / Basic / Blind-Telephone / 5-minute: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Language: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Mode: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Reason and clinical state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Screening / complaint / baseline / recovery tracking · delirium, acute illness, fatigue, or sleep loss noted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Raw ___/[30 / 22 / 15] · education ___ completed years · correction: +1 applied / not applied (12 or fewer years, only below 30) · adjusted ___/30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Testing conditions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Hearing aids · corrective lenses · motor limits · interpreter · interruptions · deviations from standard administration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Domain observations (certified or exempt examiners only)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Relative patterns in own words · not localization or etiology · domain scores are less reliable than the total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Screening result vs the threshold appropriate to this population · not a stand-alone diagnosis · reversible contributors considered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 and collateral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Basic and instrumental daily activities · medication and finance management · informant report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and next administration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Workup / monitoring / referral · interval · alternate form if under about 3 months · same language and mode · escalation if function changes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Screening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MoCA is a screening instrument, not a diagnostic or staging test. The 26 threshold is a sensitivity-oriented flag that over-identifies impairment in many populations; a below-threshold score calls for evaluation of reversible contributors, function, and, where indicated, fuller testing. Adapted versions use 22- and 15-point denominators, and converting them to /30 is not validated. Record raw score, education years, and correction status separately, and never use a score alone to conclude dementia, decision-making capacity, or driving fitness. This template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bastiongpt.com/template/moca</w:t>
    </w:r>
    <w:r>
      <w:rPr>
        <w:color w:val="64748B"/>
        <w:sz w:val="16"/>
        <w:szCs w:val="16"/>
      </w:rPr>
      <w:t xml:space="preserve">   ·   BastionGPT drafts complete MoCA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2026-08-15T03:45:31.771Z</dcterms:created>
  <dcterms:modified xsi:type="dcterms:W3CDTF">2026-08-15T03:45:31.771Z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