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RASS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level descriptors or scoring card.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850"/>
        <w:gridCol w:w="4780"/>
      </w:tblGrid>
      <w:tr>
        <w:tc>
          <w:tcPr>
            <w:tcW w:type="dxa" w:w="585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Ordered target RASS (as written) + order date:</w:t>
            </w:r>
          </w:p>
        </w:tc>
        <w:tc>
          <w:tcPr>
            <w:tcW w:type="dxa" w:w="478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Time + moment in care:</w:t>
            </w:r>
          </w:p>
        </w:tc>
      </w:tr>
    </w:tbl>
    <w:p>
      <w:pPr>
        <w:spacing w:after="20" w:before="30"/>
      </w:pPr>
      <w:r>
        <w:rPr>
          <w:b/>
          <w:bCs/>
          <w:color w:val="000000"/>
          <w:sz w:val="22"/>
          <w:szCs w:val="22"/>
        </w:rPr>
        <w:t xml:space="preserve">Assessed RASS and stimulus</w:t>
      </w:r>
    </w:p>
    <w:p>
      <w:pPr>
        <w:spacing w:after="40"/>
      </w:pPr>
      <w:r>
        <w:rPr>
          <w:color w:val="64748B"/>
          <w:sz w:val="16"/>
          <w:szCs w:val="16"/>
        </w:rPr>
        <w:t xml:space="preserve">Value produced by the sequence (observe, voice, physical) · stimulus category and a few words of behavior when ambiguous · confounders: hearing, language, eyelid swelling, neurological injury, sleep</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Sedation and analgesia on board</w:t>
      </w:r>
    </w:p>
    <w:p>
      <w:pPr>
        <w:spacing w:after="40"/>
      </w:pPr>
      <w:r>
        <w:rPr>
          <w:color w:val="64748B"/>
          <w:sz w:val="16"/>
          <w:szCs w:val="16"/>
        </w:rPr>
        <w:t xml:space="preserve">Each sedative and analgesic infusion with its rate · any bolus with the clock time · last rate change and when · non-drug measures in use · pain score with the tool used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Relation to target and cause</w:t>
      </w:r>
    </w:p>
    <w:p>
      <w:pPr>
        <w:spacing w:after="40"/>
      </w:pPr>
      <w:r>
        <w:rPr>
          <w:color w:val="64748B"/>
          <w:sz w:val="16"/>
          <w:szCs w:val="16"/>
        </w:rPr>
        <w:t xml:space="preserve">At target, deeper than target, or lighter or agitated · likely cause: recent bolus, accumulation, neurological change, pain, hypoxemia, dyssynchrony, bladder, withdrawal, delirium, procedure, environment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Action, notification, and recheck</w:t>
      </w:r>
    </w:p>
    <w:p>
      <w:pPr>
        <w:spacing w:after="40"/>
      </w:pPr>
      <w:r>
        <w:rPr>
          <w:color w:val="64748B"/>
          <w:sz w:val="16"/>
          <w:szCs w:val="16"/>
        </w:rPr>
        <w:t xml:space="preserve">Titration made under the order or protocol with new rate and time, or the reason for none · prescriber notified: who, time, response · recheck due and the value obtained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Awakening trial and CAM-ICU</w:t>
      </w:r>
    </w:p>
    <w:p>
      <w:pPr>
        <w:spacing w:after="40"/>
      </w:pPr>
      <w:r>
        <w:rPr>
          <w:color w:val="64748B"/>
          <w:sz w:val="16"/>
          <w:szCs w:val="16"/>
        </w:rPr>
        <w:t xml:space="preserve">Pre-trial RASS and time · safety screen result · sedative stopped, drug and time · values during with times · failure criteria observed or none · breathing trial with RT and result · restart drug, rate, time, reason · CAM-ICU at RASS ___, time, result, or unable to assess at the two deepest levels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Neuromuscular blockade or agitation event</w:t>
      </w:r>
    </w:p>
    <w:p>
      <w:pPr>
        <w:spacing w:after="40"/>
      </w:pPr>
      <w:r>
        <w:rPr>
          <w:color w:val="64748B"/>
          <w:sz w:val="16"/>
          <w:szCs w:val="16"/>
        </w:rPr>
        <w:t xml:space="preserve">Blockade: RASS not assessable since [time], last pre-blockade value and time, sedation and analgesia running, monitoring plan · agitation: behavior, precipitant, pain score, measures tried, medication and time, restraint order and times, patient response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Handoff line</w:t>
      </w:r>
    </w:p>
    <w:p>
      <w:pPr>
        <w:spacing w:after="40"/>
      </w:pPr>
      <w:r>
        <w:rPr>
          <w:color w:val="64748B"/>
          <w:sz w:val="16"/>
          <w:szCs w:val="16"/>
        </w:rPr>
        <w:t xml:space="preserve">Target · last RASS with time · infusions and last bolus · last CAM-ICU result and next due · awakening trial status · pending prescriber decisions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Scale conventions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Richmond Agitation-Sedation Scale (Sessler and colleagues, 2002; validated over time by Ely and colleagues, 2003) places a patient on one ten-level continuum, with negative values for deepening sedation, zero for calm and alert, and positive values for rising agitation, assessed by observation, then voice, then physical stimulation. A value describes an observed state at a clock time; sedation management is documented by pairing it with the ordered target as written and the sedation on board, and by recording cause, action, and recheck when the two differ. The scale gates the CAM-ICU (unable to assess at the two deepest levels), is not a pain scale, and cannot be assessed under neuromuscular blockade. No regulator in the United States, Canada, or Australia names the scale or sets its interval; hourly and four-hourly schedules are protocol. The scale is copyrighted by Virginia Commonwealth University (2012), which permits free use by health systems, clinicians, and researchers; Vanderbilt's CAM-ICU materials carry their own copyright line. This template contains no level descriptors or scoring card and is not a substitute for the published scale.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bastiongpt.com/template/rass-score</w:t>
    </w:r>
    <w:r>
      <w:rPr>
        <w:color w:val="64748B"/>
        <w:sz w:val="16"/>
        <w:szCs w:val="16"/>
      </w:rPr>
      <w:t xml:space="preserve">   ·   BastionGPT drafts complete RASS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2026-09-05T17:18:13.056Z</dcterms:created>
  <dcterms:modified xsi:type="dcterms:W3CDTF">2026-09-05T17:18:13.057Z</dcterms:modified>
</cp:coreProperties>
</file>

<file path=docProps/custom.xml><?xml version="1.0" encoding="utf-8"?>
<Properties xmlns="http://schemas.openxmlformats.org/officeDocument/2006/custom-properties" xmlns:vt="http://schemas.openxmlformats.org/officeDocument/2006/docPropsVTypes"/>
</file>