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Mental Health Referral Letter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From (referring clinician):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Credentials: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address and phone / provider no. (AU) / NPI (US plan referrals):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 (a named clinician, a practice, or "Dear colleague"):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3189"/>
        <w:gridCol w:w="3189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Client:</w:t>
            </w:r>
          </w:p>
        </w:tc>
        <w:tc>
          <w:tcPr>
            <w:tcW w:type="dxa" w:w="3189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189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Phone: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Referral question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Placed first: what you are asking the receiver to do (assess and advise, evaluate for medication, deliver a course of therapy), for whom, and why now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Relevant history and medications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Working diagnosis · treatment to date and response · prior episodes · relevant medical history · current medications with doses (required on Better Access referrals)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6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Current symptoms and measures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The presentation now · functional impact on work, study, or relationships · dated scores where you have them (PHQ-9, GAD-7, K10, DASS-21)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Risk status (state it either way, with the date last assessed):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My ongoing role (session frequency; contact between appointments; coordination):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78"/>
        <w:gridCol w:w="4252"/>
      </w:tblGrid>
      <w:tr>
        <w:tc>
          <w:tcPr>
            <w:tcW w:type="dxa" w:w="637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Priority: ☐ routine   ☐ urgent, needed by:</w:t>
            </w:r>
          </w:p>
        </w:tc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Sessions requested (AU: six if unspecified):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378"/>
        <w:gridCol w:w="4252"/>
      </w:tblGrid>
      <w:tr>
        <w:tc>
          <w:tcPr>
            <w:tcW w:type="dxa" w:w="637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MHTP or PAMP prepared? ☐ yes, date:        ☐ no   ☐ n/a</w:t>
            </w:r>
          </w:p>
        </w:tc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 back: ☐ after assessment   ☐ end of course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Attachments: ☐ release / consent   ☐ treatment plan   ☐ score log   ☐ other: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 (electronic accepted in AU and US):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Name / credentials: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letter, and compliance notes: </w:t>
    </w:r>
    <w:r>
      <w:rPr>
        <w:b/>
        <w:bCs/>
        <w:color w:val="000000"/>
        <w:sz w:val="16"/>
        <w:szCs w:val="16"/>
      </w:rPr>
      <w:t xml:space="preserve">bastiongpt.com/template/referral-letter</w:t>
    </w:r>
    <w:r>
      <w:rPr>
        <w:color w:val="64748B"/>
        <w:sz w:val="16"/>
        <w:szCs w:val="16"/>
      </w:rPr>
      <w:t xml:space="preserve">   ·   BastionGPT drafts complete referral letters from your notes.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2026-08-07T03:31:43.276Z</dcterms:created>
  <dcterms:modified xsi:type="dcterms:W3CDTF">2026-08-07T03:31:43.277Z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