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School &amp; Teacher Collateral Contact Note Template</w:t>
      </w:r>
    </w:p>
    <w:p>
      <w:pPr>
        <w:pBdr>
          <w:bottom w:val="single" w:color="000000" w:sz="18"/>
        </w:pBdr>
        <w:spacing w:after="15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48"/>
        <w:gridCol w:w="2124"/>
        <w:gridCol w:w="4248"/>
      </w:tblGrid>
      <w:tr>
        <w:tc>
          <w:tcPr>
            <w:tcW w:type="dxa" w:w="424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12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Age:</w:t>
            </w:r>
          </w:p>
        </w:tc>
        <w:tc>
          <w:tcPr>
            <w:tcW w:type="dxa" w:w="424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contact: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Method:  [ ] phone   [ ] in person   [ ] video   [ ] email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Duration (min):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School contact (name, role, school):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Identity verified by:</w:t>
            </w:r>
          </w:p>
        </w:tc>
      </w:tr>
    </w:tbl>
    <w:p>
      <w:pPr>
        <w:spacing w:after="30" w:before="160"/>
      </w:pPr>
      <w:r>
        <w:rPr>
          <w:b/>
          <w:bCs/>
          <w:color w:val="000000"/>
          <w:sz w:val="22"/>
          <w:szCs w:val="22"/>
        </w:rPr>
        <w:t xml:space="preserve">Authorization on file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Release naming this school, signed by the guardian with medical decision-making authority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4248"/>
        <w:gridCol w:w="2832"/>
      </w:tblGrid>
      <w:tr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Release signed (date):</w:t>
            </w:r>
          </w:p>
        </w:tc>
        <w:tc>
          <w:tcPr>
            <w:tcW w:type="dxa" w:w="424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By (guardian):</w:t>
            </w:r>
          </w:p>
        </w:tc>
        <w:tc>
          <w:tcPr>
            <w:tcW w:type="dxa" w:w="283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Expires: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Covers:   [ ] receiving info    [ ] disclosing info    [ ] both directions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Purpose (treatment plan goal):</w:t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Information gathered from the school</w:t>
      </w:r>
    </w:p>
    <w:p>
      <w:pPr>
        <w:spacing w:after="70"/>
      </w:pPr>
      <w:r>
        <w:rPr>
          <w:color w:val="64748B"/>
          <w:sz w:val="16"/>
          <w:szCs w:val="16"/>
        </w:rPr>
        <w:t xml:space="preserve">Attribute to the source by name; keep it observational: on-task time, work completion, peer behavior, what helps, agreed rating scales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6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Information shared with the school</w:t>
      </w:r>
    </w:p>
    <w:p>
      <w:pPr>
        <w:spacing w:after="70"/>
      </w:pPr>
      <w:r>
        <w:rPr>
          <w:color w:val="64748B"/>
          <w:sz w:val="16"/>
          <w:szCs w:val="16"/>
        </w:rPr>
        <w:t xml:space="preserve">Itemize each disclosure, minimum necessary for the purpose; no diagnosis, medication, or session content unless the release covers it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6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Clinical use / next step</w:t>
      </w:r>
    </w:p>
    <w:p>
      <w:pPr>
        <w:spacing w:after="70"/>
      </w:pPr>
      <w:r>
        <w:rPr>
          <w:color w:val="64748B"/>
          <w:sz w:val="16"/>
          <w:szCs w:val="16"/>
        </w:rPr>
        <w:t xml:space="preserve">What the information changes: plan update, rating scale to integrate, topic for the next parent session, re-contact date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6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60"/>
      </w:pPr>
      <w:r>
        <w:rPr>
          <w:sz w:val="16"/>
          <w:szCs w:val="16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Billing:   [ ] non-billable collateral    [ ] state Medicaid code: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co-signature (if required):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note: </w:t>
    </w:r>
    <w:r>
      <w:rPr>
        <w:b/>
        <w:bCs/>
        <w:color w:val="000000"/>
        <w:sz w:val="16"/>
        <w:szCs w:val="16"/>
      </w:rPr>
      <w:t xml:space="preserve">bastiongpt.com/template/school-collateral-note</w:t>
    </w:r>
    <w:r>
      <w:rPr>
        <w:color w:val="64748B"/>
        <w:sz w:val="16"/>
        <w:szCs w:val="16"/>
      </w:rPr>
      <w:t xml:space="preserve">   ·   BastionGPT drafts the collateral note from your call bullets or the teacher’s email.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2026-08-07T03:36:34.793Z</dcterms:created>
  <dcterms:modified xsi:type="dcterms:W3CDTF">2026-08-07T03:36:34.793Z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