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SLUMS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Form + localization + access date:</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Administered by (trained) + indication:</w:t>
            </w:r>
          </w:p>
        </w:tc>
      </w:tr>
    </w:tbl>
    <w:p>
      <w:pPr>
        <w:spacing w:after="20" w:before="30"/>
      </w:pPr>
      <w:r>
        <w:rPr>
          <w:b/>
          <w:bCs/>
          <w:color w:val="000000"/>
          <w:sz w:val="22"/>
          <w:szCs w:val="22"/>
        </w:rPr>
        <w:t xml:space="preserve">Education and table</w:t>
      </w:r>
    </w:p>
    <w:p>
      <w:pPr>
        <w:spacing w:after="40"/>
      </w:pPr>
      <w:r>
        <w:rPr>
          <w:color w:val="64748B"/>
          <w:sz w:val="16"/>
          <w:szCs w:val="16"/>
        </w:rPr>
        <w:t xml:space="preserve">Table applied: high-school / less than high-school · highest grade or years · credential · country and language of schooling · GED or foreign credential noted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Conditions and validity</w:t>
      </w:r>
    </w:p>
    <w:p>
      <w:pPr>
        <w:spacing w:after="40"/>
      </w:pPr>
      <w:r>
        <w:rPr>
          <w:color w:val="64748B"/>
          <w:sz w:val="16"/>
          <w:szCs w:val="16"/>
        </w:rPr>
        <w:t xml:space="preserve">Setting · alertness · language and interpreter · lenses and hearing aids adequate · pain, mood, illness, sedation · deviations · all items completed · valid / not interpretable (no partial score)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Score and printed band</w:t>
      </w:r>
    </w:p>
    <w:p>
      <w:pPr>
        <w:spacing w:after="40"/>
      </w:pPr>
      <w:r>
        <w:rPr>
          <w:color w:val="64748B"/>
          <w:sz w:val="16"/>
          <w:szCs w:val="16"/>
        </w:rPr>
        <w:t xml:space="preserve">Total ___/30 · printed band for the named table (normal / mild neurocognitive disorder / dementia) · other table's band if education uncertain · zero: described, not assigned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Pattern (prose)</w:t>
      </w:r>
    </w:p>
    <w:p>
      <w:pPr>
        <w:spacing w:after="40"/>
      </w:pPr>
      <w:r>
        <w:rPr>
          <w:color w:val="64748B"/>
          <w:sz w:val="16"/>
          <w:szCs w:val="16"/>
        </w:rPr>
        <w:t xml:space="preserve">Relative strengths and difficulties in own words · no item content · no domain subscores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Function, collateral, and safety</w:t>
      </w:r>
    </w:p>
    <w:p>
      <w:pPr>
        <w:spacing w:after="40"/>
      </w:pPr>
      <w:r>
        <w:rPr>
          <w:color w:val="64748B"/>
          <w:sz w:val="16"/>
          <w:szCs w:val="16"/>
        </w:rPr>
        <w:t xml:space="preserve">Informant concerns · change from baseline · medications, finances, appointments, driving · ADLs and IADLs · delirium and mood · reversible contributors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referral chain</w:t>
      </w:r>
    </w:p>
    <w:p>
      <w:pPr>
        <w:spacing w:after="40"/>
      </w:pPr>
      <w:r>
        <w:rPr>
          <w:color w:val="64748B"/>
          <w:sz w:val="16"/>
          <w:szCs w:val="16"/>
        </w:rPr>
        <w:t xml:space="preserve">Screen, not a diagnosis, incapacity, or driving determination · workup · fuller assessment or referral · capacity or driving evaluation if indicated · owner and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Record and declined or invalid attempt</w:t>
      </w:r>
    </w:p>
    <w:p>
      <w:pPr>
        <w:spacing w:after="40"/>
      </w:pPr>
      <w:r>
        <w:rPr>
          <w:color w:val="64748B"/>
          <w:sz w:val="16"/>
          <w:szCs w:val="16"/>
        </w:rPr>
        <w:t xml:space="preserve">Completed form scanned · declined: offered, declined, alternative assessment, never a score · invalid: reason and reassessment plan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copyright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SLUMS is a screening instrument interpreted through two education-adjusted tables (high-school education: 27 to 30 normal, 21 to 26 mild neurocognitive disorder band, 1 to 20 dementia band; less than high-school: 25 to 30, 20 to 24, 1 to 19); the bands are screening classifications, not diagnoses, the lowest bands begin at 1 so a zero is described rather than assigned, and the same total changes bands with the education table, so the table is always named. No US, Canadian, or Australian law requires the SLUMS; diagnosis, decisional capacity, and driving fitness are separate evaluations. Administer in person on the official form without changing wording, do not generate partial or remote scores, and chart a declined screen as declined, never as a score. Saint Louis University makes the official form available at no fee for professional clinical use and retains the copyright; this template contains no items, stimuli, or scoring instructions and is not a substitute for the official form.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bastiongpt.com/template/slums</w:t>
    </w:r>
    <w:r>
      <w:rPr>
        <w:color w:val="64748B"/>
        <w:sz w:val="16"/>
        <w:szCs w:val="16"/>
      </w:rPr>
      <w:t xml:space="preserve">   ·   BastionGPT drafts complete SLUMS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2026-08-15T18:52:30.214Z</dcterms:created>
  <dcterms:modified xsi:type="dcterms:W3CDTF">2026-08-15T18:52:30.215Z</dcterms:modified>
</cp:coreProperties>
</file>

<file path=docProps/custom.xml><?xml version="1.0" encoding="utf-8"?>
<Properties xmlns="http://schemas.openxmlformats.org/officeDocument/2006/custom-properties" xmlns:vt="http://schemas.openxmlformats.org/officeDocument/2006/docPropsVTypes"/>
</file>