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Psychological Testing Administration Note Template</w:t>
      </w:r>
    </w:p>
    <w:p>
      <w:pPr>
        <w:pBdr>
          <w:bottom w:val="single" w:color="000000" w:sz="18"/>
        </w:pBdr>
        <w:spacing w:after="80"/>
      </w:pPr>
      <w:r>
        <w:rPr>
          <w:color w:val="64748B"/>
          <w:sz w:val="16"/>
          <w:szCs w:val="16"/>
        </w:rPr>
        <w:t xml:space="preserve">Reviewed by the BastionGPT Clinical Advisory Board · July 2026 · Adapt fields to your organization’s, payer’s and jurisdiction’s documentation requirements.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3544"/>
        <w:gridCol w:w="3543"/>
        <w:gridCol w:w="3543"/>
      </w:tblGrid>
      <w:tr>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3543"/>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DOB:</w:t>
            </w:r>
          </w:p>
        </w:tc>
        <w:tc>
          <w:tcPr>
            <w:tcW w:type="dxa" w:w="3543"/>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 of service: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252"/>
        <w:gridCol w:w="2126"/>
        <w:gridCol w:w="4252"/>
      </w:tblGrid>
      <w:tr>
        <w:tc>
          <w:tcPr>
            <w:tcW w:type="dxa" w:w="425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Ordered by (treating practitioner):</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Order date:</w:t>
            </w:r>
          </w:p>
        </w:tc>
        <w:tc>
          <w:tcPr>
            <w:tcW w:type="dxa" w:w="425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Referral question:</w:t>
            </w:r>
          </w:p>
        </w:tc>
      </w:tr>
    </w:tbl>
    <w:p>
      <w:pPr>
        <w:spacing w:after="20" w:before="30"/>
      </w:pPr>
      <w:r>
        <w:rPr>
          <w:b/>
          <w:bCs/>
          <w:color w:val="000000"/>
          <w:sz w:val="22"/>
          <w:szCs w:val="22"/>
        </w:rPr>
        <w:t xml:space="preserve">Tests administered today</w:t>
      </w:r>
    </w:p>
    <w:p>
      <w:pPr>
        <w:spacing w:after="40"/>
      </w:pPr>
      <w:r>
        <w:rPr>
          <w:color w:val="64748B"/>
          <w:sz w:val="16"/>
          <w:szCs w:val="16"/>
        </w:rPr>
        <w:t xml:space="preserve">Each instrument by full name or standard abbreviation · note any carried over from a prior day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6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Administrator and role</w:t>
      </w:r>
    </w:p>
    <w:p>
      <w:pPr>
        <w:spacing w:after="40"/>
      </w:pPr>
      <w:r>
        <w:rPr>
          <w:color w:val="64748B"/>
          <w:sz w:val="16"/>
          <w:szCs w:val="16"/>
        </w:rPr>
        <w:t xml:space="preserve">Who gave each test · psychologist (96136/96137) or trained technician (96138/96139) · name and credentials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Supervision (technician-administered testing)</w:t>
      </w:r>
    </w:p>
    <w:p>
      <w:pPr>
        <w:spacing w:after="40"/>
      </w:pPr>
      <w:r>
        <w:rPr>
          <w:color w:val="64748B"/>
          <w:sz w:val="16"/>
          <w:szCs w:val="16"/>
        </w:rPr>
        <w:t xml:space="preserve">Supervising psychologist or physician · level delivered: general (available) or on site · how availability was documented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Time log (administration + scoring minutes)</w:t>
      </w:r>
    </w:p>
    <w:p>
      <w:pPr>
        <w:spacing w:after="40"/>
      </w:pPr>
      <w:r>
        <w:rPr>
          <w:color w:val="64748B"/>
          <w:sz w:val="16"/>
          <w:szCs w:val="16"/>
        </w:rPr>
        <w:t xml:space="preserve">Today’s start, stop, breaks, and total · prior days of this battery · combined total reported on the last date of service · units supported (30 minutes, then 16+ past each increment)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6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Behavioral observations</w:t>
      </w:r>
    </w:p>
    <w:p>
      <w:pPr>
        <w:spacing w:after="40"/>
      </w:pPr>
      <w:r>
        <w:rPr>
          <w:color w:val="64748B"/>
          <w:sz w:val="16"/>
          <w:szCs w:val="16"/>
        </w:rPr>
        <w:t xml:space="preserve">Effort and engagement · breaks, accommodations, interruptions · anything bearing on validity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5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disposition</w:t>
      </w:r>
    </w:p>
    <w:p>
      <w:pPr>
        <w:spacing w:after="40"/>
      </w:pPr>
      <w:r>
        <w:rPr>
          <w:color w:val="64748B"/>
          <w:sz w:val="16"/>
          <w:szCs w:val="16"/>
        </w:rPr>
        <w:t xml:space="preserve">Scored by, with scoring minutes inside the total · raw results routed to the interpreting clinician · feedback plan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Billing and supervision rules (keep with the note)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Medicare requires only general supervision of a testing technician for diagnostic psychological and neuropsychological tests (42 CFR 410.32(b)(2)(iii)(B)): available, not necessarily on site; the national LCD says directly supervised, so record the level actually delivered. Total face-to-face administration and scoring minutes support each 30-minute unit, with an added unit at 16 minutes past the prior increment; combine multi-day time and report it on the last date of service. Interpretation belongs to the evaluation codes and their report, not this note. Keep the record at least seven years for Medicare.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Completed by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bastiongpt.com/template/testing-administration-note</w:t>
    </w:r>
    <w:r>
      <w:rPr>
        <w:color w:val="64748B"/>
        <w:sz w:val="16"/>
        <w:szCs w:val="16"/>
      </w:rPr>
      <w:t xml:space="preserve">   ·   BastionGPT drafts complete administration notes from your time log.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2026-07-31T07:12:38.987Z</dcterms:created>
  <dcterms:modified xsi:type="dcterms:W3CDTF">2026-07-31T07:12:38.988Z</dcterms:modified>
</cp:coreProperties>
</file>

<file path=docProps/custom.xml><?xml version="1.0" encoding="utf-8"?>
<Properties xmlns="http://schemas.openxmlformats.org/officeDocument/2006/custom-properties" xmlns:vt="http://schemas.openxmlformats.org/officeDocument/2006/docPropsVTypes"/>
</file>