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Y-BOCS Documentation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August 2026 · Adapt fields to your organization’s, payer’s and jurisdiction’s documentation requirements. Contains no scale content.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57"/>
        <w:gridCol w:w="2126"/>
        <w:gridCol w:w="2126"/>
        <w:gridCol w:w="3721"/>
      </w:tblGrid>
      <w:tr>
        <w:tc>
          <w:tcPr>
            <w:tcW w:type="dxa" w:w="2657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Setting: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212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  <w:tc>
          <w:tcPr>
            <w:tcW w:type="dxa" w:w="372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28"/>
        <w:gridCol w:w="5102"/>
      </w:tblGrid>
      <w:tr>
        <w:tc>
          <w:tcPr>
            <w:tcW w:type="dxa" w:w="5528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Version + mode + rating window:</w:t>
            </w:r>
          </w:p>
        </w:tc>
        <w:tc>
          <w:tcPr>
            <w:tcW w:type="dxa" w:w="5102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Assessment interval + informants: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Symptom targets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Checklist reviewed at intake / targets updated today · current content areas in own words · covert rituals · reassurance seeking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Scores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Obsessions ___/20 · compulsions ___/20 · total ___/40 (or ___/50 for the second edition) · band with its framework named · not a diagnosis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Change and classification</w:t>
      </w:r>
    </w:p>
    <w:p>
      <w:pPr>
        <w:spacing w:after="40"/>
      </w:pPr>
      <w:r>
        <w:rPr>
          <w:color w:val="64748B"/>
          <w:sz w:val="16"/>
          <w:szCs w:val="16"/>
        </w:rPr>
        <w:t xml:space="preserve">Baseline date and score · points and % reduction · CGI-I / CGI-S · duration sustained · definition invoked (2016 consensus / protocol / numerical only)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Function and avoidance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Work, school, relationships, self-care · avoided settings · delegated tasks · family accommodation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Insight and clinical context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Insight (separate from the total) · comorbidity, medication status, adherence · discrepancies between score and observed function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Decision link</w:t>
      </w:r>
    </w:p>
    <w:p>
      <w:pPr>
        <w:spacing w:after="40"/>
      </w:pPr>
      <w:r>
        <w:rPr>
          <w:color w:val="64748B"/>
          <w:sz w:val="16"/>
          <w:szCs w:val="16"/>
        </w:rPr>
        <w:t xml:space="preserve">ERP targets or hierarchy change · response-prevention focus · medication plan · level-of-care rationale · diagnostic reassessment if score and function diverge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8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Next administration and record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Date · same version and mode · scores entered in the outcome-measure record · no item text stored · permission held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3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Severity, response, and rights notice (keep with every template)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r>
              <w:rPr>
                <w:color w:val="111827"/>
                <w:sz w:val="16"/>
                <w:szCs w:val="16"/>
              </w:rPr>
              <w:t xml:space="preserve">The Y-BOCS is a clinician-rated severity scale, not a diagnostic test, a level-of-care rule, or a remission declaration: chart the total with both subtotals and denominators, name the edition (original 0 to 40 or second edition 0 to 50) and the mode, and if a band is used name its framework, because the legacy, 2022 empirical, and second-edition bands are not equivalent. Response and remission are conventions: the 2016 expert consensus pairs a 35% or greater reduction with a CGI-I of 1 or 2 sustained at least a week, and remission with criteria no longer met or a total of 12 or less with CGI-S 1 or 2; percentage alone classifies nothing. Document function, avoidance, insight, and accommodation separately from the score. Y-BOCS, CY-BOCS, and their second editions are the intellectual property of OCD Scales, LLC: paper use requires permission and EHR, app, web, and ambient-AI use require a paid license. This template contains no scale content and is not a substitute for the licensed instrument. This is general documentation guidance, not clinical or legal advice.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3544"/>
        <w:gridCol w:w="1771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 (name and credentials):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Signature:</w:t>
            </w:r>
          </w:p>
        </w:tc>
        <w:tc>
          <w:tcPr>
            <w:tcW w:type="dxa" w:w="1771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bastiongpt.com/template/y-bocs</w:t>
    </w:r>
    <w:r>
      <w:rPr>
        <w:color w:val="64748B"/>
        <w:sz w:val="16"/>
        <w:szCs w:val="16"/>
      </w:rPr>
      <w:t xml:space="preserve">   ·   BastionGPT drafts complete Y-BOCS documentation for your review.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2026-08-15T18:20:33.630Z</dcterms:created>
  <dcterms:modified xsi:type="dcterms:W3CDTF">2026-08-15T18:20:33.631Z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